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BC96" w14:textId="334DBA81" w:rsidR="00F46FB3" w:rsidRPr="00F47CB6" w:rsidRDefault="00F47CB6" w:rsidP="00CC4269">
      <w:pPr>
        <w:autoSpaceDE w:val="0"/>
        <w:autoSpaceDN w:val="0"/>
        <w:adjustRightInd w:val="0"/>
        <w:spacing w:after="0"/>
        <w:rPr>
          <w:rFonts w:ascii="Arial" w:hAnsi="Arial" w:cs="Arial"/>
          <w:b/>
          <w:sz w:val="20"/>
          <w:szCs w:val="20"/>
          <w:lang w:val="en-US"/>
        </w:rPr>
      </w:pPr>
      <w:r>
        <w:rPr>
          <w:rFonts w:ascii="Arial" w:hAnsi="Arial" w:cs="Arial"/>
          <w:b/>
          <w:sz w:val="20"/>
          <w:szCs w:val="20"/>
          <w:lang w:val="en-US"/>
        </w:rPr>
        <w:t>April 2026</w:t>
      </w:r>
    </w:p>
    <w:p w14:paraId="152AB6D0" w14:textId="77777777" w:rsidR="00CC4269" w:rsidRPr="00F47CB6" w:rsidRDefault="00CC4269" w:rsidP="00CC4269">
      <w:pPr>
        <w:autoSpaceDE w:val="0"/>
        <w:autoSpaceDN w:val="0"/>
        <w:adjustRightInd w:val="0"/>
        <w:spacing w:after="0"/>
        <w:rPr>
          <w:rFonts w:ascii="Arial" w:hAnsi="Arial" w:cs="Arial"/>
          <w:sz w:val="20"/>
          <w:szCs w:val="20"/>
          <w:lang w:val="en-US"/>
        </w:rPr>
      </w:pPr>
    </w:p>
    <w:p w14:paraId="22B407C1" w14:textId="77777777" w:rsidR="00CC4269" w:rsidRPr="00F47CB6" w:rsidRDefault="00CC4269" w:rsidP="00CC4269">
      <w:pPr>
        <w:autoSpaceDE w:val="0"/>
        <w:autoSpaceDN w:val="0"/>
        <w:adjustRightInd w:val="0"/>
        <w:spacing w:after="0"/>
        <w:rPr>
          <w:rFonts w:ascii="Arial" w:hAnsi="Arial" w:cs="Arial"/>
          <w:sz w:val="20"/>
          <w:szCs w:val="20"/>
          <w:lang w:val="en-US"/>
        </w:rPr>
      </w:pPr>
    </w:p>
    <w:p w14:paraId="6F9A47CF" w14:textId="77777777" w:rsidR="00CC4269" w:rsidRPr="00F47CB6" w:rsidRDefault="00CC4269" w:rsidP="00CC4269">
      <w:pPr>
        <w:autoSpaceDE w:val="0"/>
        <w:autoSpaceDN w:val="0"/>
        <w:adjustRightInd w:val="0"/>
        <w:spacing w:after="0"/>
        <w:rPr>
          <w:rFonts w:ascii="Arial" w:hAnsi="Arial" w:cs="Arial"/>
          <w:sz w:val="20"/>
          <w:szCs w:val="20"/>
          <w:lang w:val="en-US"/>
        </w:rPr>
      </w:pPr>
    </w:p>
    <w:p w14:paraId="0CC1C218" w14:textId="77777777" w:rsidR="00CC4269" w:rsidRPr="00F47CB6" w:rsidRDefault="00CC4269" w:rsidP="00F46FB3">
      <w:pPr>
        <w:autoSpaceDE w:val="0"/>
        <w:autoSpaceDN w:val="0"/>
        <w:adjustRightInd w:val="0"/>
        <w:spacing w:after="0" w:line="360" w:lineRule="auto"/>
        <w:rPr>
          <w:rFonts w:ascii="Arial" w:hAnsi="Arial" w:cs="Arial"/>
          <w:sz w:val="20"/>
          <w:szCs w:val="20"/>
          <w:lang w:val="en-US"/>
        </w:rPr>
      </w:pPr>
    </w:p>
    <w:p w14:paraId="47700EA9" w14:textId="77777777" w:rsidR="00F47CB6" w:rsidRPr="00F47CB6" w:rsidRDefault="00F47CB6" w:rsidP="00F47CB6">
      <w:pPr>
        <w:ind w:right="-432"/>
        <w:rPr>
          <w:rFonts w:ascii="Arial" w:hAnsi="Arial" w:cs="Arial"/>
          <w:b/>
          <w:bCs/>
          <w:sz w:val="24"/>
          <w:szCs w:val="24"/>
          <w:lang w:val="en-GB" w:eastAsia="de-DE"/>
        </w:rPr>
      </w:pPr>
      <w:r w:rsidRPr="00F47CB6">
        <w:rPr>
          <w:rFonts w:ascii="Arial" w:hAnsi="Arial" w:cs="Arial"/>
          <w:b/>
          <w:bCs/>
          <w:lang w:val="en-GB"/>
        </w:rPr>
        <w:t>High-calibre tools for shiny rings</w:t>
      </w:r>
    </w:p>
    <w:p w14:paraId="66A83E52" w14:textId="19A0146C" w:rsidR="00F47CB6" w:rsidRPr="00F47CB6" w:rsidRDefault="00F47CB6" w:rsidP="00F47CB6">
      <w:pPr>
        <w:ind w:right="-432"/>
        <w:rPr>
          <w:rFonts w:ascii="Arial" w:hAnsi="Arial" w:cs="Arial"/>
          <w:lang w:val="en-GB"/>
        </w:rPr>
      </w:pPr>
      <w:r w:rsidRPr="00F47CB6">
        <w:rPr>
          <w:rFonts w:ascii="Arial" w:hAnsi="Arial" w:cs="Arial"/>
          <w:lang w:val="en-GB"/>
        </w:rPr>
        <w:t>With its newly developed ring production programme, H</w:t>
      </w:r>
      <w:r w:rsidR="000F6F2E">
        <w:rPr>
          <w:rFonts w:ascii="Arial" w:hAnsi="Arial" w:cs="Arial"/>
          <w:lang w:val="en-GB"/>
        </w:rPr>
        <w:t>orn</w:t>
      </w:r>
      <w:r w:rsidRPr="00F47CB6">
        <w:rPr>
          <w:rFonts w:ascii="Arial" w:hAnsi="Arial" w:cs="Arial"/>
          <w:lang w:val="en-GB"/>
        </w:rPr>
        <w:t xml:space="preserve"> offers a range of diamond tools for roughing and finishing of jewellery rings, as well as the appropriate holder systems for external and internal machining. H</w:t>
      </w:r>
      <w:r w:rsidR="000F6F2E">
        <w:rPr>
          <w:rFonts w:ascii="Arial" w:hAnsi="Arial" w:cs="Arial"/>
          <w:lang w:val="en-GB"/>
        </w:rPr>
        <w:t>orn</w:t>
      </w:r>
      <w:r w:rsidRPr="00F47CB6">
        <w:rPr>
          <w:rFonts w:ascii="Arial" w:hAnsi="Arial" w:cs="Arial"/>
          <w:lang w:val="en-GB"/>
        </w:rPr>
        <w:t xml:space="preserve"> has completely reconfigured the polycrystalline roughing tools to enable reliable high-polish finishing with monocrystalline diamond. These are now capable of economically processing all precious metals, including platinum and iridium. With this complete system, H</w:t>
      </w:r>
      <w:r w:rsidR="0091335B">
        <w:rPr>
          <w:rFonts w:ascii="Arial" w:hAnsi="Arial" w:cs="Arial"/>
          <w:lang w:val="en-GB"/>
        </w:rPr>
        <w:t>orn</w:t>
      </w:r>
      <w:r w:rsidRPr="00F47CB6">
        <w:rPr>
          <w:rFonts w:ascii="Arial" w:hAnsi="Arial" w:cs="Arial"/>
          <w:lang w:val="en-GB"/>
        </w:rPr>
        <w:t xml:space="preserve"> offers a unique selling point in the industry. </w:t>
      </w:r>
    </w:p>
    <w:p w14:paraId="419C288C" w14:textId="3F9BF0C9" w:rsidR="00F47CB6" w:rsidRPr="00F47CB6" w:rsidRDefault="00F47CB6" w:rsidP="00F47CB6">
      <w:pPr>
        <w:ind w:right="-432"/>
        <w:rPr>
          <w:rFonts w:ascii="Arial" w:hAnsi="Arial" w:cs="Arial"/>
          <w:lang w:val="en-GB"/>
        </w:rPr>
      </w:pPr>
      <w:r w:rsidRPr="00F47CB6">
        <w:rPr>
          <w:rFonts w:ascii="Arial" w:hAnsi="Arial" w:cs="Arial"/>
          <w:lang w:val="en-GB"/>
        </w:rPr>
        <w:t>Benzinger machines, in particular the "GoRing" model series, are at the centre of ring production. The tool concept was developed in close cooperation with Benzinger and optimised over many years. Users appreciate the user-friendly and precise H</w:t>
      </w:r>
      <w:r w:rsidR="0091335B">
        <w:rPr>
          <w:rFonts w:ascii="Arial" w:hAnsi="Arial" w:cs="Arial"/>
          <w:lang w:val="en-GB"/>
        </w:rPr>
        <w:t>orn</w:t>
      </w:r>
      <w:r w:rsidRPr="00F47CB6">
        <w:rPr>
          <w:rFonts w:ascii="Arial" w:hAnsi="Arial" w:cs="Arial"/>
          <w:lang w:val="en-GB"/>
        </w:rPr>
        <w:t xml:space="preserve"> changeover system, which reduces set-up times to a minimum. Of course, the H</w:t>
      </w:r>
      <w:r w:rsidR="0091335B">
        <w:rPr>
          <w:rFonts w:ascii="Arial" w:hAnsi="Arial" w:cs="Arial"/>
          <w:lang w:val="en-GB"/>
        </w:rPr>
        <w:t>orn</w:t>
      </w:r>
      <w:r w:rsidRPr="00F47CB6">
        <w:rPr>
          <w:rFonts w:ascii="Arial" w:hAnsi="Arial" w:cs="Arial"/>
          <w:lang w:val="en-GB"/>
        </w:rPr>
        <w:t xml:space="preserve"> tool systems can also be used successfully on all other machine tools.</w:t>
      </w:r>
    </w:p>
    <w:p w14:paraId="202FBAA9" w14:textId="43FA55A7" w:rsidR="00F47CB6" w:rsidRPr="00317CD9" w:rsidRDefault="00F47CB6" w:rsidP="00F47CB6">
      <w:pPr>
        <w:ind w:right="-432"/>
        <w:rPr>
          <w:rFonts w:ascii="Arial" w:hAnsi="Arial" w:cs="Arial"/>
          <w:lang w:val="en-GB"/>
        </w:rPr>
      </w:pPr>
      <w:r w:rsidRPr="00F47CB6">
        <w:rPr>
          <w:rFonts w:ascii="Arial" w:hAnsi="Arial" w:cs="Arial"/>
          <w:lang w:val="en-GB"/>
        </w:rPr>
        <w:t>H</w:t>
      </w:r>
      <w:r w:rsidR="0091335B">
        <w:rPr>
          <w:rFonts w:ascii="Arial" w:hAnsi="Arial" w:cs="Arial"/>
          <w:lang w:val="en-GB"/>
        </w:rPr>
        <w:t>orn</w:t>
      </w:r>
      <w:r w:rsidRPr="00F47CB6">
        <w:rPr>
          <w:rFonts w:ascii="Arial" w:hAnsi="Arial" w:cs="Arial"/>
          <w:lang w:val="en-GB"/>
        </w:rPr>
        <w:t xml:space="preserve"> has incorporated proven tools from the existing tool programme. The interfaces remain unchanged and are supplemented by the H</w:t>
      </w:r>
      <w:r w:rsidR="0091335B">
        <w:rPr>
          <w:rFonts w:ascii="Arial" w:hAnsi="Arial" w:cs="Arial"/>
          <w:lang w:val="en-GB"/>
        </w:rPr>
        <w:t>orn</w:t>
      </w:r>
      <w:r w:rsidRPr="00F47CB6">
        <w:rPr>
          <w:rFonts w:ascii="Arial" w:hAnsi="Arial" w:cs="Arial"/>
          <w:lang w:val="en-GB"/>
        </w:rPr>
        <w:t xml:space="preserve"> 11P system. In addition to greater precision, this offers the advantage of combining external and internal machining in one tool. In addition to the standard programme, H</w:t>
      </w:r>
      <w:r w:rsidR="0091335B">
        <w:rPr>
          <w:rFonts w:ascii="Arial" w:hAnsi="Arial" w:cs="Arial"/>
          <w:lang w:val="en-GB"/>
        </w:rPr>
        <w:t>orn</w:t>
      </w:r>
      <w:r w:rsidRPr="00F47CB6">
        <w:rPr>
          <w:rFonts w:ascii="Arial" w:hAnsi="Arial" w:cs="Arial"/>
          <w:lang w:val="en-GB"/>
        </w:rPr>
        <w:t xml:space="preserve"> offers numerous special solutions tailored to specific requirements.</w:t>
      </w:r>
    </w:p>
    <w:p w14:paraId="4380E2BF" w14:textId="608A5A46" w:rsidR="00F47CB6" w:rsidRPr="00F47CB6" w:rsidRDefault="00F47CB6" w:rsidP="00F47CB6">
      <w:pPr>
        <w:autoSpaceDE w:val="0"/>
        <w:autoSpaceDN w:val="0"/>
        <w:adjustRightInd w:val="0"/>
        <w:spacing w:after="0" w:line="360" w:lineRule="auto"/>
        <w:rPr>
          <w:rFonts w:ascii="Arial" w:hAnsi="Arial" w:cs="Arial"/>
          <w:i/>
          <w:lang w:val="en-US"/>
        </w:rPr>
      </w:pPr>
      <w:r>
        <w:rPr>
          <w:rFonts w:ascii="Arial" w:hAnsi="Arial" w:cs="Arial"/>
          <w:i/>
          <w:lang w:val="en-US"/>
        </w:rPr>
        <w:t xml:space="preserve">1.310 </w:t>
      </w:r>
      <w:r w:rsidRPr="00F47CB6">
        <w:rPr>
          <w:rFonts w:ascii="Arial" w:hAnsi="Arial" w:cs="Arial"/>
          <w:i/>
          <w:lang w:val="en-US"/>
        </w:rPr>
        <w:t>characters incl. spaces</w:t>
      </w:r>
    </w:p>
    <w:p w14:paraId="2A2D37A1" w14:textId="77777777" w:rsidR="004D0320" w:rsidRPr="00F47CB6" w:rsidRDefault="004D0320" w:rsidP="009071C6">
      <w:pPr>
        <w:rPr>
          <w:rFonts w:ascii="Arial" w:hAnsi="Arial" w:cs="Arial"/>
          <w:lang w:val="en-US"/>
        </w:rPr>
      </w:pPr>
    </w:p>
    <w:p w14:paraId="23BBEEE3" w14:textId="1F0D1E2C" w:rsidR="004D0320" w:rsidRPr="00F47CB6" w:rsidRDefault="000F6F2E" w:rsidP="009071C6">
      <w:pPr>
        <w:rPr>
          <w:rFonts w:ascii="Arial" w:hAnsi="Arial"/>
          <w:lang w:val="en-US"/>
        </w:rPr>
      </w:pPr>
      <w:r>
        <w:rPr>
          <w:noProof/>
        </w:rPr>
        <w:drawing>
          <wp:inline distT="0" distB="0" distL="0" distR="0" wp14:anchorId="554B2DA3" wp14:editId="4022B423">
            <wp:extent cx="1463353" cy="2190750"/>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66162" cy="2194955"/>
                    </a:xfrm>
                    <a:prstGeom prst="rect">
                      <a:avLst/>
                    </a:prstGeom>
                    <a:noFill/>
                    <a:ln>
                      <a:noFill/>
                    </a:ln>
                  </pic:spPr>
                </pic:pic>
              </a:graphicData>
            </a:graphic>
          </wp:inline>
        </w:drawing>
      </w:r>
    </w:p>
    <w:p w14:paraId="222D3A8E" w14:textId="714800E6" w:rsidR="009071C6" w:rsidRPr="00F47CB6" w:rsidRDefault="00B05BA0" w:rsidP="00F47CB6">
      <w:pPr>
        <w:ind w:right="-432"/>
        <w:rPr>
          <w:rFonts w:ascii="Arial" w:hAnsi="Arial" w:cs="Arial"/>
          <w:lang w:val="en-GB"/>
        </w:rPr>
      </w:pPr>
      <w:r w:rsidRPr="00F47CB6">
        <w:rPr>
          <w:rFonts w:ascii="Arial" w:hAnsi="Arial" w:cs="Arial"/>
          <w:b/>
          <w:lang w:val="en-US"/>
        </w:rPr>
        <w:t>p</w:t>
      </w:r>
      <w:r w:rsidR="009071C6" w:rsidRPr="00F47CB6">
        <w:rPr>
          <w:rFonts w:ascii="Arial" w:hAnsi="Arial" w:cs="Arial"/>
          <w:b/>
          <w:lang w:val="en-US"/>
        </w:rPr>
        <w:t>hoto caption:</w:t>
      </w:r>
      <w:r w:rsidR="009071C6" w:rsidRPr="00F47CB6">
        <w:rPr>
          <w:rFonts w:ascii="Arial" w:hAnsi="Arial" w:cs="Arial"/>
          <w:lang w:val="en-US"/>
        </w:rPr>
        <w:t xml:space="preserve"> </w:t>
      </w:r>
      <w:r w:rsidR="0091335B" w:rsidRPr="00F47CB6">
        <w:rPr>
          <w:rFonts w:ascii="Arial" w:hAnsi="Arial" w:cs="Arial"/>
          <w:lang w:val="en-GB"/>
        </w:rPr>
        <w:t>In addition to the standard programme, H</w:t>
      </w:r>
      <w:r w:rsidR="0091335B">
        <w:rPr>
          <w:rFonts w:ascii="Arial" w:hAnsi="Arial" w:cs="Arial"/>
          <w:lang w:val="en-GB"/>
        </w:rPr>
        <w:t>orn</w:t>
      </w:r>
      <w:r w:rsidR="0091335B" w:rsidRPr="00F47CB6">
        <w:rPr>
          <w:rFonts w:ascii="Arial" w:hAnsi="Arial" w:cs="Arial"/>
          <w:lang w:val="en-GB"/>
        </w:rPr>
        <w:t xml:space="preserve"> offers numerous special solutions tailored to specific requirements.</w:t>
      </w:r>
    </w:p>
    <w:p w14:paraId="3C2C2E68" w14:textId="77777777" w:rsidR="009071C6" w:rsidRPr="00F47CB6" w:rsidRDefault="009071C6" w:rsidP="009071C6">
      <w:pPr>
        <w:rPr>
          <w:rFonts w:ascii="Arial" w:hAnsi="Arial" w:cs="Arial"/>
          <w:lang w:val="en-US"/>
        </w:rPr>
      </w:pPr>
      <w:r w:rsidRPr="00F47CB6">
        <w:rPr>
          <w:rFonts w:ascii="Arial" w:hAnsi="Arial" w:cs="Arial"/>
          <w:lang w:val="en-US"/>
        </w:rPr>
        <w:t>Source: Horn/Sauermann</w:t>
      </w:r>
    </w:p>
    <w:p w14:paraId="05FD16F0" w14:textId="77777777" w:rsidR="009071C6" w:rsidRPr="00F47CB6" w:rsidRDefault="009071C6" w:rsidP="009071C6">
      <w:pPr>
        <w:rPr>
          <w:rFonts w:ascii="Arial" w:hAnsi="Arial" w:cs="Arial"/>
          <w:lang w:val="en-US"/>
        </w:rPr>
      </w:pPr>
    </w:p>
    <w:p w14:paraId="5965AFC8" w14:textId="2594A7F3" w:rsidR="00C743ED" w:rsidRPr="00F47CB6" w:rsidRDefault="000F6F2E" w:rsidP="00C743ED">
      <w:pPr>
        <w:rPr>
          <w:rFonts w:ascii="Arial" w:hAnsi="Arial" w:cs="Arial"/>
          <w:lang w:val="en-US"/>
        </w:rPr>
      </w:pPr>
      <w:r>
        <w:rPr>
          <w:rFonts w:ascii="Arial" w:hAnsi="Arial" w:cs="Arial"/>
          <w:noProof/>
        </w:rPr>
        <w:lastRenderedPageBreak/>
        <w:drawing>
          <wp:inline distT="0" distB="0" distL="0" distR="0" wp14:anchorId="52FBCF0C" wp14:editId="2142DAED">
            <wp:extent cx="2438400" cy="16287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1628775"/>
                    </a:xfrm>
                    <a:prstGeom prst="rect">
                      <a:avLst/>
                    </a:prstGeom>
                    <a:noFill/>
                    <a:ln>
                      <a:noFill/>
                    </a:ln>
                  </pic:spPr>
                </pic:pic>
              </a:graphicData>
            </a:graphic>
          </wp:inline>
        </w:drawing>
      </w:r>
    </w:p>
    <w:p w14:paraId="17711DF6" w14:textId="132A117E" w:rsidR="0091335B" w:rsidRPr="0091335B" w:rsidRDefault="0091335B" w:rsidP="0091335B">
      <w:pPr>
        <w:ind w:right="-432"/>
        <w:rPr>
          <w:rFonts w:ascii="Arial" w:hAnsi="Arial" w:cs="Arial"/>
          <w:bCs/>
          <w:lang w:val="en-US"/>
        </w:rPr>
      </w:pPr>
      <w:r w:rsidRPr="0091335B">
        <w:rPr>
          <w:rFonts w:ascii="Arial" w:hAnsi="Arial" w:cs="Arial"/>
          <w:b/>
          <w:lang w:val="en-US"/>
        </w:rPr>
        <w:t>Photo caption:</w:t>
      </w:r>
      <w:r w:rsidRPr="0091335B">
        <w:rPr>
          <w:rFonts w:ascii="Arial" w:hAnsi="Arial" w:cs="Arial"/>
          <w:bCs/>
          <w:lang w:val="en-US"/>
        </w:rPr>
        <w:t xml:space="preserve"> </w:t>
      </w:r>
      <w:r w:rsidRPr="0091335B">
        <w:rPr>
          <w:rFonts w:ascii="Arial" w:hAnsi="Arial" w:cs="Arial"/>
          <w:bCs/>
          <w:lang w:val="en-US"/>
        </w:rPr>
        <w:t>With its newly developed ring production programme, Horn offers a range of diamond tools for roughing and finishing of jewellery rings, as well as the appropriate holder systems for external and internal machining.</w:t>
      </w:r>
    </w:p>
    <w:p w14:paraId="4FEDC7B8" w14:textId="5B8E2179" w:rsidR="0091335B" w:rsidRPr="0091335B" w:rsidRDefault="0091335B" w:rsidP="0091335B">
      <w:pPr>
        <w:ind w:right="-432"/>
        <w:rPr>
          <w:rFonts w:ascii="Arial" w:hAnsi="Arial" w:cs="Arial"/>
          <w:bCs/>
          <w:lang w:val="en-US"/>
        </w:rPr>
      </w:pPr>
      <w:r w:rsidRPr="0091335B">
        <w:rPr>
          <w:rFonts w:ascii="Arial" w:hAnsi="Arial" w:cs="Arial"/>
          <w:bCs/>
          <w:lang w:val="en-US"/>
        </w:rPr>
        <w:t xml:space="preserve">Source: </w:t>
      </w:r>
      <w:r>
        <w:rPr>
          <w:rFonts w:ascii="Arial" w:hAnsi="Arial" w:cs="Arial"/>
          <w:bCs/>
          <w:lang w:val="en-US"/>
        </w:rPr>
        <w:t>HORN/Sauermann</w:t>
      </w:r>
    </w:p>
    <w:p w14:paraId="67200A1C" w14:textId="77777777" w:rsidR="0091335B" w:rsidRDefault="0091335B" w:rsidP="00C743ED">
      <w:pPr>
        <w:autoSpaceDE w:val="0"/>
        <w:autoSpaceDN w:val="0"/>
        <w:adjustRightInd w:val="0"/>
        <w:spacing w:after="0" w:line="360" w:lineRule="auto"/>
        <w:rPr>
          <w:rFonts w:ascii="Arial" w:hAnsi="Arial" w:cs="Arial"/>
          <w:lang w:val="en-US"/>
        </w:rPr>
      </w:pPr>
    </w:p>
    <w:p w14:paraId="2D156725" w14:textId="69972980" w:rsidR="00C743ED" w:rsidRPr="00F47CB6" w:rsidRDefault="00C743ED" w:rsidP="00C743ED">
      <w:pPr>
        <w:autoSpaceDE w:val="0"/>
        <w:autoSpaceDN w:val="0"/>
        <w:adjustRightInd w:val="0"/>
        <w:spacing w:after="0" w:line="360" w:lineRule="auto"/>
        <w:rPr>
          <w:rFonts w:ascii="Arial" w:hAnsi="Arial" w:cs="Arial"/>
          <w:lang w:val="en-US"/>
        </w:rPr>
      </w:pPr>
      <w:r w:rsidRPr="00F47CB6">
        <w:rPr>
          <w:rFonts w:ascii="Arial" w:hAnsi="Arial" w:cs="Arial"/>
          <w:lang w:val="en-US"/>
        </w:rPr>
        <w:t>Contact person for enquiries:</w:t>
      </w:r>
    </w:p>
    <w:p w14:paraId="2922C7F7" w14:textId="77777777" w:rsidR="00C743ED" w:rsidRPr="00F47CB6" w:rsidRDefault="00C743ED" w:rsidP="00C743ED">
      <w:pPr>
        <w:autoSpaceDE w:val="0"/>
        <w:autoSpaceDN w:val="0"/>
        <w:adjustRightInd w:val="0"/>
        <w:spacing w:after="0" w:line="360" w:lineRule="auto"/>
        <w:rPr>
          <w:rFonts w:ascii="Arial" w:hAnsi="Arial" w:cs="Arial"/>
          <w:lang w:val="en-US"/>
        </w:rPr>
      </w:pPr>
      <w:r w:rsidRPr="00F47CB6">
        <w:rPr>
          <w:rFonts w:ascii="Arial" w:hAnsi="Arial" w:cs="Arial"/>
          <w:lang w:val="en-US"/>
        </w:rPr>
        <w:t>Hartmetall-Werkzeugfabrik Paul Horn GmbH</w:t>
      </w:r>
    </w:p>
    <w:p w14:paraId="365E1A2F" w14:textId="77777777" w:rsidR="00C743ED" w:rsidRPr="00F47CB6" w:rsidRDefault="00C743ED" w:rsidP="00C743ED">
      <w:pPr>
        <w:autoSpaceDE w:val="0"/>
        <w:autoSpaceDN w:val="0"/>
        <w:adjustRightInd w:val="0"/>
        <w:spacing w:after="0" w:line="360" w:lineRule="auto"/>
        <w:rPr>
          <w:rFonts w:ascii="Arial" w:hAnsi="Arial" w:cs="Arial"/>
          <w:lang w:val="en-US"/>
        </w:rPr>
      </w:pPr>
      <w:r w:rsidRPr="00F47CB6">
        <w:rPr>
          <w:rFonts w:ascii="Arial" w:hAnsi="Arial" w:cs="Arial"/>
          <w:lang w:val="en-US"/>
        </w:rPr>
        <w:t>Christian Thiele</w:t>
      </w:r>
    </w:p>
    <w:p w14:paraId="531F538A" w14:textId="77777777" w:rsidR="00C743ED" w:rsidRPr="00F47CB6" w:rsidRDefault="00C743ED" w:rsidP="00C743ED">
      <w:pPr>
        <w:autoSpaceDE w:val="0"/>
        <w:autoSpaceDN w:val="0"/>
        <w:adjustRightInd w:val="0"/>
        <w:spacing w:after="0" w:line="360" w:lineRule="auto"/>
        <w:rPr>
          <w:rFonts w:ascii="Arial" w:hAnsi="Arial" w:cs="Arial"/>
          <w:lang w:val="en-US"/>
        </w:rPr>
      </w:pPr>
      <w:r w:rsidRPr="00F47CB6">
        <w:rPr>
          <w:rFonts w:ascii="Arial" w:hAnsi="Arial" w:cs="Arial"/>
          <w:lang w:val="en-US"/>
        </w:rPr>
        <w:t>Press Officer</w:t>
      </w:r>
    </w:p>
    <w:p w14:paraId="73D4C67F" w14:textId="77777777" w:rsidR="00C743ED" w:rsidRPr="00A34100" w:rsidRDefault="00C743ED" w:rsidP="00C743ED">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44CFEF85" w14:textId="77777777" w:rsidR="00C743ED" w:rsidRPr="00F47CB6" w:rsidRDefault="00C743ED" w:rsidP="00C743ED">
      <w:pPr>
        <w:autoSpaceDE w:val="0"/>
        <w:autoSpaceDN w:val="0"/>
        <w:adjustRightInd w:val="0"/>
        <w:spacing w:after="0" w:line="360" w:lineRule="auto"/>
        <w:rPr>
          <w:rFonts w:ascii="Arial" w:hAnsi="Arial" w:cs="Arial"/>
        </w:rPr>
      </w:pPr>
      <w:r w:rsidRPr="00F47CB6">
        <w:rPr>
          <w:rFonts w:ascii="Arial" w:hAnsi="Arial" w:cs="Arial"/>
        </w:rPr>
        <w:t>Tel.: +49 7071 7004-1820, Fax: +49 7071 72893</w:t>
      </w:r>
    </w:p>
    <w:p w14:paraId="7824A50B" w14:textId="77777777" w:rsidR="009968F0" w:rsidRDefault="00C743ED" w:rsidP="009968F0">
      <w:pPr>
        <w:spacing w:line="360" w:lineRule="auto"/>
        <w:rPr>
          <w:rFonts w:ascii="Arial" w:hAnsi="Arial" w:cs="Arial"/>
          <w:lang w:val="it-IT"/>
        </w:rPr>
      </w:pPr>
      <w:r w:rsidRPr="00F5059A">
        <w:rPr>
          <w:rFonts w:ascii="Arial" w:hAnsi="Arial" w:cs="Arial"/>
          <w:lang w:val="en-US"/>
        </w:rPr>
        <w:t xml:space="preserve">Email: </w:t>
      </w:r>
      <w:hyperlink r:id="rId8" w:history="1">
        <w:r w:rsidR="003113B5" w:rsidRPr="00B23CE1">
          <w:rPr>
            <w:rStyle w:val="Hyperlink"/>
            <w:rFonts w:ascii="Arial" w:hAnsi="Arial" w:cs="Arial"/>
            <w:lang w:val="it-IT"/>
          </w:rPr>
          <w:t>Christian.Thiele@de.horn-group.com</w:t>
        </w:r>
      </w:hyperlink>
      <w:r w:rsidR="003113B5">
        <w:rPr>
          <w:rFonts w:ascii="Arial" w:hAnsi="Arial" w:cs="Arial"/>
          <w:lang w:val="it-IT"/>
        </w:rPr>
        <w:t xml:space="preserve">, </w:t>
      </w:r>
      <w:hyperlink r:id="rId9" w:history="1">
        <w:r w:rsidR="009968F0" w:rsidRPr="003B7845">
          <w:rPr>
            <w:rStyle w:val="Hyperlink"/>
            <w:rFonts w:ascii="Arial" w:hAnsi="Arial" w:cs="Arial"/>
            <w:lang w:val="it-IT"/>
          </w:rPr>
          <w:t>horn-group.com</w:t>
        </w:r>
      </w:hyperlink>
    </w:p>
    <w:p w14:paraId="30DC8E22" w14:textId="77777777" w:rsidR="003113B5" w:rsidRPr="00F47CB6" w:rsidRDefault="003113B5" w:rsidP="003113B5">
      <w:pPr>
        <w:spacing w:line="360" w:lineRule="auto"/>
        <w:rPr>
          <w:rFonts w:ascii="Arial" w:hAnsi="Arial" w:cs="Arial"/>
          <w:lang w:val="en-US"/>
        </w:rPr>
      </w:pPr>
    </w:p>
    <w:p w14:paraId="18458100" w14:textId="77777777" w:rsidR="00C743ED" w:rsidRDefault="00C743ED" w:rsidP="00CE37E9">
      <w:pPr>
        <w:autoSpaceDE w:val="0"/>
        <w:autoSpaceDN w:val="0"/>
        <w:adjustRightInd w:val="0"/>
        <w:spacing w:after="0" w:line="360" w:lineRule="auto"/>
        <w:rPr>
          <w:rFonts w:ascii="Arial" w:hAnsi="Arial" w:cs="Arial"/>
          <w:lang w:val="en-US"/>
        </w:rPr>
      </w:pPr>
    </w:p>
    <w:p w14:paraId="3D729DE3" w14:textId="77777777" w:rsidR="00C743ED" w:rsidRDefault="00C743ED" w:rsidP="00C743ED">
      <w:pPr>
        <w:autoSpaceDE w:val="0"/>
        <w:autoSpaceDN w:val="0"/>
        <w:adjustRightInd w:val="0"/>
        <w:spacing w:after="0" w:line="360" w:lineRule="auto"/>
        <w:rPr>
          <w:rFonts w:ascii="Arial" w:hAnsi="Arial" w:cs="Arial"/>
          <w:lang w:val="en-US"/>
        </w:rPr>
      </w:pPr>
    </w:p>
    <w:p w14:paraId="711FF2D7" w14:textId="77777777" w:rsidR="009071C6" w:rsidRPr="00F47CB6" w:rsidRDefault="009071C6" w:rsidP="009071C6">
      <w:pPr>
        <w:rPr>
          <w:rFonts w:ascii="Arial" w:hAnsi="Arial" w:cs="Arial"/>
          <w:lang w:val="en-US"/>
        </w:rPr>
      </w:pPr>
    </w:p>
    <w:sectPr w:rsidR="009071C6" w:rsidRPr="00F47CB6"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43260" w14:textId="77777777" w:rsidR="00390429" w:rsidRDefault="00390429" w:rsidP="00925DB2">
      <w:pPr>
        <w:spacing w:after="0" w:line="240" w:lineRule="auto"/>
      </w:pPr>
      <w:r>
        <w:separator/>
      </w:r>
    </w:p>
  </w:endnote>
  <w:endnote w:type="continuationSeparator" w:id="0">
    <w:p w14:paraId="6536166D" w14:textId="77777777" w:rsidR="00390429" w:rsidRDefault="00390429"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248F" w14:textId="77777777" w:rsidR="00DD4B1C" w:rsidRPr="00925DB2" w:rsidRDefault="00DD4B1C">
    <w:pPr>
      <w:pStyle w:val="Fuzeile"/>
      <w:jc w:val="right"/>
      <w:rPr>
        <w:rFonts w:ascii="Arial" w:hAnsi="Arial" w:cs="Arial"/>
        <w:sz w:val="16"/>
        <w:szCs w:val="16"/>
      </w:rPr>
    </w:pPr>
  </w:p>
  <w:p w14:paraId="78E55484"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A7C1A" w14:textId="77777777" w:rsidR="0091455E" w:rsidRPr="00925DB2" w:rsidRDefault="0091455E" w:rsidP="0091455E">
    <w:pPr>
      <w:pStyle w:val="Fuzeile"/>
      <w:jc w:val="right"/>
      <w:rPr>
        <w:rFonts w:ascii="Arial" w:hAnsi="Arial" w:cs="Arial"/>
        <w:sz w:val="16"/>
        <w:szCs w:val="16"/>
      </w:rPr>
    </w:pPr>
  </w:p>
  <w:p w14:paraId="4AD7B302"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3442" w14:textId="77777777" w:rsidR="00390429" w:rsidRDefault="00390429" w:rsidP="00925DB2">
      <w:pPr>
        <w:spacing w:after="0" w:line="240" w:lineRule="auto"/>
      </w:pPr>
      <w:r>
        <w:separator/>
      </w:r>
    </w:p>
  </w:footnote>
  <w:footnote w:type="continuationSeparator" w:id="0">
    <w:p w14:paraId="332032C3" w14:textId="77777777" w:rsidR="00390429" w:rsidRDefault="00390429"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572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38B6BB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6AF7C4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3FB03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7583AE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ED93CC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EFCD43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4651D10"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618D0A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10A1280"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2FCABA55" wp14:editId="0F5B10BF">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5A128" w14:textId="77777777" w:rsidR="00CC4269" w:rsidRPr="00CC4269" w:rsidRDefault="00CC4269" w:rsidP="00CC4269">
    <w:pPr>
      <w:pStyle w:val="Kopfzeile"/>
      <w:spacing w:line="276" w:lineRule="auto"/>
      <w:rPr>
        <w:rFonts w:ascii="Arial" w:hAnsi="Arial" w:cs="Arial"/>
        <w:sz w:val="20"/>
      </w:rPr>
    </w:pPr>
  </w:p>
  <w:p w14:paraId="41F452BF" w14:textId="77777777" w:rsidR="00CC4269" w:rsidRPr="00CC4269" w:rsidRDefault="00CC4269" w:rsidP="00CC4269">
    <w:pPr>
      <w:pStyle w:val="Kopfzeile"/>
      <w:spacing w:line="276" w:lineRule="auto"/>
      <w:rPr>
        <w:rFonts w:ascii="Arial" w:hAnsi="Arial" w:cs="Arial"/>
        <w:sz w:val="20"/>
      </w:rPr>
    </w:pPr>
  </w:p>
  <w:p w14:paraId="551753B6" w14:textId="77777777" w:rsidR="00CC4269" w:rsidRPr="00CC4269" w:rsidRDefault="00CC4269" w:rsidP="00CC4269">
    <w:pPr>
      <w:pStyle w:val="Kopfzeile"/>
      <w:spacing w:line="276" w:lineRule="auto"/>
      <w:rPr>
        <w:rFonts w:ascii="Arial" w:hAnsi="Arial" w:cs="Arial"/>
        <w:sz w:val="20"/>
      </w:rPr>
    </w:pPr>
  </w:p>
  <w:p w14:paraId="7AF33D4A" w14:textId="77777777" w:rsidR="00CC4269" w:rsidRPr="00CC4269" w:rsidRDefault="00CC4269" w:rsidP="00CC4269">
    <w:pPr>
      <w:pStyle w:val="Kopfzeile"/>
      <w:spacing w:line="276" w:lineRule="auto"/>
      <w:rPr>
        <w:rFonts w:ascii="Arial" w:hAnsi="Arial" w:cs="Arial"/>
        <w:sz w:val="20"/>
      </w:rPr>
    </w:pPr>
  </w:p>
  <w:p w14:paraId="6083275B"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339E15E7" wp14:editId="52BB0054">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4CB7"/>
    <w:rsid w:val="000327A8"/>
    <w:rsid w:val="000409D7"/>
    <w:rsid w:val="000468D0"/>
    <w:rsid w:val="00083723"/>
    <w:rsid w:val="00083840"/>
    <w:rsid w:val="00094644"/>
    <w:rsid w:val="000A36AA"/>
    <w:rsid w:val="000C3359"/>
    <w:rsid w:val="000C7345"/>
    <w:rsid w:val="000E45D3"/>
    <w:rsid w:val="000F6F2E"/>
    <w:rsid w:val="00116221"/>
    <w:rsid w:val="00136B12"/>
    <w:rsid w:val="00144A29"/>
    <w:rsid w:val="0016158B"/>
    <w:rsid w:val="001B3DED"/>
    <w:rsid w:val="001D3FDF"/>
    <w:rsid w:val="001E6C8C"/>
    <w:rsid w:val="001F0082"/>
    <w:rsid w:val="00233FBE"/>
    <w:rsid w:val="00255304"/>
    <w:rsid w:val="00263C19"/>
    <w:rsid w:val="00295C15"/>
    <w:rsid w:val="002A0FBC"/>
    <w:rsid w:val="002B3DE9"/>
    <w:rsid w:val="002B43E1"/>
    <w:rsid w:val="002B7497"/>
    <w:rsid w:val="002C5EEA"/>
    <w:rsid w:val="002D3034"/>
    <w:rsid w:val="002F6AA3"/>
    <w:rsid w:val="003113B5"/>
    <w:rsid w:val="00317CD9"/>
    <w:rsid w:val="00330180"/>
    <w:rsid w:val="0037244C"/>
    <w:rsid w:val="00390429"/>
    <w:rsid w:val="00392DC1"/>
    <w:rsid w:val="003977AA"/>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45B8A"/>
    <w:rsid w:val="00554440"/>
    <w:rsid w:val="00554EEF"/>
    <w:rsid w:val="00556398"/>
    <w:rsid w:val="00567DA8"/>
    <w:rsid w:val="005B372D"/>
    <w:rsid w:val="005E299E"/>
    <w:rsid w:val="00617E9D"/>
    <w:rsid w:val="00636ABA"/>
    <w:rsid w:val="00650455"/>
    <w:rsid w:val="00693D38"/>
    <w:rsid w:val="006A247B"/>
    <w:rsid w:val="006A5291"/>
    <w:rsid w:val="006F3A10"/>
    <w:rsid w:val="007019A7"/>
    <w:rsid w:val="00706F5D"/>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A1283"/>
    <w:rsid w:val="008D6D9E"/>
    <w:rsid w:val="008F78CE"/>
    <w:rsid w:val="00903207"/>
    <w:rsid w:val="00904397"/>
    <w:rsid w:val="009071C6"/>
    <w:rsid w:val="009123B9"/>
    <w:rsid w:val="0091335B"/>
    <w:rsid w:val="0091455E"/>
    <w:rsid w:val="00925DB2"/>
    <w:rsid w:val="00926A64"/>
    <w:rsid w:val="009359C7"/>
    <w:rsid w:val="00940AAC"/>
    <w:rsid w:val="009703B6"/>
    <w:rsid w:val="00995A54"/>
    <w:rsid w:val="009968F0"/>
    <w:rsid w:val="009B0ADA"/>
    <w:rsid w:val="009B7A4E"/>
    <w:rsid w:val="009E08E7"/>
    <w:rsid w:val="009E2257"/>
    <w:rsid w:val="009E25AE"/>
    <w:rsid w:val="009E57D2"/>
    <w:rsid w:val="00A051EE"/>
    <w:rsid w:val="00A0526D"/>
    <w:rsid w:val="00A104B3"/>
    <w:rsid w:val="00A23939"/>
    <w:rsid w:val="00A330B5"/>
    <w:rsid w:val="00A60596"/>
    <w:rsid w:val="00A617E2"/>
    <w:rsid w:val="00A62530"/>
    <w:rsid w:val="00A65E23"/>
    <w:rsid w:val="00A84F31"/>
    <w:rsid w:val="00A9258C"/>
    <w:rsid w:val="00AA51BC"/>
    <w:rsid w:val="00AF5558"/>
    <w:rsid w:val="00B0243E"/>
    <w:rsid w:val="00B05BA0"/>
    <w:rsid w:val="00B11BD6"/>
    <w:rsid w:val="00B15205"/>
    <w:rsid w:val="00B505B7"/>
    <w:rsid w:val="00B5079A"/>
    <w:rsid w:val="00B6538A"/>
    <w:rsid w:val="00BA0AE7"/>
    <w:rsid w:val="00BA1CD3"/>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3ED"/>
    <w:rsid w:val="00C74A47"/>
    <w:rsid w:val="00C848B8"/>
    <w:rsid w:val="00CC4269"/>
    <w:rsid w:val="00CD330D"/>
    <w:rsid w:val="00CE37E9"/>
    <w:rsid w:val="00D614AD"/>
    <w:rsid w:val="00D62E01"/>
    <w:rsid w:val="00DA4DF2"/>
    <w:rsid w:val="00DA4F95"/>
    <w:rsid w:val="00DC36B0"/>
    <w:rsid w:val="00DD4B1C"/>
    <w:rsid w:val="00DE22B7"/>
    <w:rsid w:val="00E0265F"/>
    <w:rsid w:val="00E22D8A"/>
    <w:rsid w:val="00E44CBF"/>
    <w:rsid w:val="00E464F0"/>
    <w:rsid w:val="00E47F2A"/>
    <w:rsid w:val="00E86700"/>
    <w:rsid w:val="00EC7570"/>
    <w:rsid w:val="00EF64CF"/>
    <w:rsid w:val="00F103BF"/>
    <w:rsid w:val="00F11892"/>
    <w:rsid w:val="00F15E1F"/>
    <w:rsid w:val="00F46249"/>
    <w:rsid w:val="00F46FB3"/>
    <w:rsid w:val="00F47CB6"/>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55ED7"/>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35B"/>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Link">
    <w:name w:val="FollowedHyperlink"/>
    <w:basedOn w:val="Absatz-Standardschriftart"/>
    <w:uiPriority w:val="99"/>
    <w:semiHidden/>
    <w:unhideWhenUsed/>
    <w:rsid w:val="00D61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0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1851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2140</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14</cp:revision>
  <cp:lastPrinted>2015-02-20T10:59:00Z</cp:lastPrinted>
  <dcterms:created xsi:type="dcterms:W3CDTF">2019-01-31T08:44:00Z</dcterms:created>
  <dcterms:modified xsi:type="dcterms:W3CDTF">2026-04-17T07:23:00Z</dcterms:modified>
</cp:coreProperties>
</file>